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68"/>
        <w:gridCol w:w="2595"/>
        <w:gridCol w:w="1056"/>
        <w:gridCol w:w="692"/>
        <w:gridCol w:w="461"/>
        <w:gridCol w:w="1378"/>
        <w:gridCol w:w="1933"/>
      </w:tblGrid>
      <w:tr w:rsidR="006758C6" w:rsidRPr="006758C6" w:rsidTr="0081116A">
        <w:trPr>
          <w:trHeight w:val="398"/>
        </w:trPr>
        <w:tc>
          <w:tcPr>
            <w:tcW w:w="4119" w:type="dxa"/>
            <w:gridSpan w:val="3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ЗАЯВЛЕНИЕ ПЛАТЕЛЬЩИКА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ОТКРЫТИЕ АККРЕДИТИВА </w:t>
            </w: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</w:tc>
        <w:tc>
          <w:tcPr>
            <w:tcW w:w="1748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Номер заявления</w:t>
            </w:r>
          </w:p>
        </w:tc>
        <w:tc>
          <w:tcPr>
            <w:tcW w:w="1839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Дата заявления</w:t>
            </w:r>
          </w:p>
        </w:tc>
        <w:tc>
          <w:tcPr>
            <w:tcW w:w="1933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</w:tc>
      </w:tr>
      <w:tr w:rsidR="006758C6" w:rsidRPr="006758C6" w:rsidTr="0081116A">
        <w:trPr>
          <w:trHeight w:val="193"/>
        </w:trPr>
        <w:tc>
          <w:tcPr>
            <w:tcW w:w="4119" w:type="dxa"/>
            <w:gridSpan w:val="3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839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33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473"/>
        </w:trPr>
        <w:tc>
          <w:tcPr>
            <w:tcW w:w="1524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Прописью</w:t>
            </w:r>
          </w:p>
        </w:tc>
        <w:tc>
          <w:tcPr>
            <w:tcW w:w="8115" w:type="dxa"/>
            <w:gridSpan w:val="6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 аккредитива и валюта прописью</w:t>
            </w:r>
          </w:p>
        </w:tc>
      </w:tr>
      <w:tr w:rsidR="006758C6" w:rsidRPr="006758C6" w:rsidTr="0081116A">
        <w:trPr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Ф.И.О.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Плательщик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Обслуживающее подразделение (наименование отделения, № дополнительного офиса ПАО Сбербанк)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 аккредитива цифрами</w:t>
            </w:r>
          </w:p>
        </w:tc>
      </w:tr>
      <w:tr w:rsidR="006758C6" w:rsidRPr="006758C6" w:rsidTr="0081116A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Сч. № 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Cчет Плательщика</w:t>
            </w:r>
          </w:p>
        </w:tc>
      </w:tr>
      <w:tr w:rsidR="006758C6" w:rsidRPr="006758C6" w:rsidTr="0081116A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Банк Плательщика: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 Банка Плательщика</w:t>
            </w:r>
          </w:p>
        </w:tc>
      </w:tr>
      <w:tr w:rsidR="006758C6" w:rsidRPr="006758C6" w:rsidTr="0081116A">
        <w:trPr>
          <w:cantSplit/>
          <w:trHeight w:val="518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Кор. счет Банка Плательщика</w:t>
            </w:r>
          </w:p>
        </w:tc>
      </w:tr>
      <w:tr w:rsidR="006758C6" w:rsidRPr="006758C6" w:rsidTr="0081116A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Банк Получателя: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Наименование Банка Получателя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Город Банка Получателя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3311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 Банка Получателя</w:t>
            </w:r>
          </w:p>
        </w:tc>
      </w:tr>
      <w:tr w:rsidR="006758C6" w:rsidRPr="006758C6" w:rsidTr="0081116A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Кор. счет Банка Получателя</w:t>
            </w:r>
          </w:p>
        </w:tc>
      </w:tr>
      <w:tr w:rsidR="006758C6" w:rsidRPr="006758C6" w:rsidTr="0081116A">
        <w:trPr>
          <w:cantSplit/>
          <w:trHeight w:val="518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Ф.И.О./ИНН/КИО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Получатель  (указать полное наименование)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Обслуживающее подразделение (наименование отделения, № дополнительного офиса ПАО Сбербанк)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Номер счета Получателя в Банке Получателя </w:t>
            </w:r>
          </w:p>
        </w:tc>
      </w:tr>
      <w:tr w:rsidR="006758C6" w:rsidRPr="006758C6" w:rsidTr="0081116A">
        <w:trPr>
          <w:cantSplit/>
          <w:trHeight w:val="692"/>
        </w:trPr>
        <w:tc>
          <w:tcPr>
            <w:tcW w:w="5175" w:type="dxa"/>
            <w:gridSpan w:val="4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Срок действия аккредитива </w:t>
            </w:r>
          </w:p>
        </w:tc>
      </w:tr>
      <w:tr w:rsidR="006758C6" w:rsidRPr="006758C6" w:rsidTr="0081116A">
        <w:trPr>
          <w:cantSplit/>
          <w:trHeight w:val="434"/>
        </w:trPr>
        <w:tc>
          <w:tcPr>
            <w:tcW w:w="5175" w:type="dxa"/>
            <w:gridSpan w:val="4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Банк-эмитент: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cantSplit/>
          <w:trHeight w:val="381"/>
        </w:trPr>
        <w:tc>
          <w:tcPr>
            <w:tcW w:w="5175" w:type="dxa"/>
            <w:gridSpan w:val="4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lastRenderedPageBreak/>
              <w:t xml:space="preserve">Исполняющий Банк: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396"/>
        </w:trPr>
        <w:tc>
          <w:tcPr>
            <w:tcW w:w="1356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Вид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Аккредитива</w:t>
            </w:r>
            <w:r w:rsidRPr="006758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283" w:type="dxa"/>
            <w:gridSpan w:val="7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покрытый (депонированный) □ непокрытый (гарантированный) </w:t>
            </w: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безотзывный □ отзывный</w:t>
            </w:r>
          </w:p>
        </w:tc>
      </w:tr>
      <w:tr w:rsidR="006758C6" w:rsidRPr="006758C6" w:rsidTr="0081116A">
        <w:trPr>
          <w:trHeight w:val="159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Назначение платежа: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(наименование товаров (работ, услуг), № и дата договора, НДС, наименование и адрес объекта недвижимости)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1127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Перечень документов, представляемых Получателем, и требования к представляемым документам: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[В случае сделки купли-продажи объекта недвижимости – оплата с участием кредитных средств Банка]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:             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купли-продажи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номер&gt;, заключенного между &lt;Ф.И.О. Плательщика&gt;  и &lt;Ф.И.О. Получателя и/или Наименование Получателя &gt;, с отметкой о государственной регистрации права собственности &lt;Ф.И.О Плательщика&gt;  и ипотеки в силу закона в пользу ПАО Сбербанк;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кадастровый номер &lt;кадастровый номер &gt;, где в качестве правообладателя указан(ы) &lt;Ф.И.О. Плательщика&gt; и наличие обременения -  ипотеки в силу закона в пользу ПАО Сбербанк.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[В случае сделки купли-продажи объекта недвижимости – оплата за счет собственных средств]: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 xml:space="preserve">             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купли-продажи №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номер»&gt;, заключенного между &lt;Ф.И.О. Плательщика&gt;  и &lt;Ф.И.О. Получателя и/или Наименование Получателя &gt;, с отметкой о государственной регистрации права собственности &lt;Ф.И.О. Плательщика &gt;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указан(ы) &lt;Ф.И.О. Плательщика»&gt;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 xml:space="preserve">[При инвестировании строительства объекта недвижимости – оплата за счет собственных средств]: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и  &lt;Ф.И.О. и/или наименование Получателя&gt;, зарегистрированного Управлением Федеральной службы государственной регистрации, кадастра и картографии.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 № &lt;номер договора&gt; от &lt;дата договора&gt;.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[При инвестировании строительства объекта недвижимости – оплата с участием кредитных средств Банка]: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 и &lt;Ф.И.О. и/или наименование Получателя&gt;, зарегистрированного Управлением Федеральной службы государственной регистрации, кадастра и картографии, содержащего  отметку о залоге в силу закона в пользу ПАО Сбербанк.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строительстве/ договора уступки прав требований по договору участия в долевом строительстве № &lt;номер договора&gt; от &lt;дата договора&gt;, и наличие обременения – залог в силу закона в пользу ПАО Сбербанк.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[</w:t>
            </w:r>
            <w:r w:rsidRPr="006758C6">
              <w:rPr>
                <w:rFonts w:ascii="Times New Roman" w:hAnsi="Times New Roman" w:cs="Times New Roman"/>
                <w:i/>
                <w:sz w:val="24"/>
              </w:rPr>
              <w:t>Вне рамок сделок с недвижимостью</w:t>
            </w:r>
            <w:r w:rsidRPr="006758C6">
              <w:rPr>
                <w:rFonts w:ascii="Times New Roman" w:hAnsi="Times New Roman" w:cs="Times New Roman"/>
                <w:sz w:val="24"/>
              </w:rPr>
              <w:t>]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Перечень документов на усмотрение участников сделки</w:t>
            </w:r>
          </w:p>
        </w:tc>
      </w:tr>
      <w:tr w:rsidR="006758C6" w:rsidRPr="006758C6" w:rsidTr="0081116A">
        <w:trPr>
          <w:trHeight w:val="2214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Дополнительные условия: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>1. Способ исполнения аккредитива: по предоставлении документов</w:t>
            </w:r>
          </w:p>
          <w:p w:rsidR="006758C6" w:rsidRPr="00173D47" w:rsidRDefault="006758C6" w:rsidP="006758C6">
            <w:pPr>
              <w:jc w:val="both"/>
              <w:rPr>
                <w:sz w:val="18"/>
                <w:szCs w:val="18"/>
              </w:rPr>
            </w:pPr>
            <w:r w:rsidRPr="00173D47">
              <w:rPr>
                <w:sz w:val="18"/>
                <w:szCs w:val="18"/>
              </w:rPr>
              <w:t xml:space="preserve">2. </w:t>
            </w:r>
            <w:r w:rsidRPr="00CF343A">
              <w:rPr>
                <w:sz w:val="18"/>
                <w:szCs w:val="18"/>
              </w:rPr>
              <w:t>Частичное</w:t>
            </w:r>
            <w:r w:rsidRPr="00173D47">
              <w:rPr>
                <w:sz w:val="18"/>
                <w:szCs w:val="18"/>
              </w:rPr>
              <w:t xml:space="preserve"> </w:t>
            </w:r>
            <w:r w:rsidRPr="00CF343A">
              <w:rPr>
                <w:sz w:val="18"/>
                <w:szCs w:val="18"/>
              </w:rPr>
              <w:t>исполнение</w:t>
            </w:r>
            <w:r w:rsidRPr="00173D47">
              <w:rPr>
                <w:sz w:val="18"/>
                <w:szCs w:val="18"/>
              </w:rPr>
              <w:t>: Запрещено</w:t>
            </w: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>3. Исполнение аккредитива третьему лицу: Запрещено</w:t>
            </w:r>
          </w:p>
          <w:p w:rsidR="006758C6" w:rsidRPr="00A97781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 xml:space="preserve">4. Срок представления документов в Исполняющий Банк:  </w:t>
            </w:r>
            <w:r w:rsidRPr="00D52603">
              <w:rPr>
                <w:sz w:val="18"/>
                <w:szCs w:val="18"/>
              </w:rPr>
              <w:t>В течение срока действия аккредитива</w:t>
            </w: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>5. Комиссии по аккредитиву оплачиваются: Плательщиком</w:t>
            </w:r>
          </w:p>
          <w:p w:rsidR="006758C6" w:rsidRPr="00173D47" w:rsidRDefault="006758C6" w:rsidP="006758C6">
            <w:pPr>
              <w:jc w:val="both"/>
              <w:rPr>
                <w:sz w:val="18"/>
                <w:szCs w:val="18"/>
              </w:rPr>
            </w:pPr>
            <w:r w:rsidRPr="00173D47">
              <w:rPr>
                <w:sz w:val="18"/>
                <w:szCs w:val="18"/>
              </w:rPr>
              <w:t>6. Банк уполномочен Получателем самостоятельно запросить документы по аккредитиву из Единого государственного реестра недвижимости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173D47">
              <w:rPr>
                <w:sz w:val="18"/>
                <w:szCs w:val="18"/>
              </w:rPr>
              <w:t>7. Закрытие аккредитива до истечения срока его действия возможно при условии получения согласия Получателя.</w:t>
            </w:r>
          </w:p>
        </w:tc>
      </w:tr>
      <w:tr w:rsidR="006758C6" w:rsidRPr="006758C6" w:rsidTr="0081116A">
        <w:trPr>
          <w:trHeight w:val="1073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Специальные инструкции: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В соответствии с настоящим Заявлением прошу ПАО Сбербанк открыть аккредитив и передать условия аккредитива Получателю.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Информацию по аккредитиву прошу направлять Получателю (выбрать один из вариантов):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В подразделение 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По e-mail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Иное: 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Контакты Получателя: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 контактное лицо 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номер телефона______________________________________________________________________________________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адрес электронной почты______________________________________________________________________________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Обслуживающее подразделение  (наименование отделения, дополнительного офиса ПАО Сбербанк)_____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163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Аккредитив подчиняется Гражданскому кодексу Российской Федерации, Положению Банка России от 19.06.2012 № 383-П «Положение о правилах осуществления перевода денежных средств».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758C6" w:rsidRPr="006758C6" w:rsidTr="0081116A">
        <w:trPr>
          <w:trHeight w:val="2236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Покрытие по аккредитиву прошу списать: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tbl>
            <w:tblPr>
              <w:tblStyle w:val="a3"/>
              <w:tblW w:w="9297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938"/>
              <w:gridCol w:w="915"/>
              <w:gridCol w:w="1984"/>
              <w:gridCol w:w="1521"/>
              <w:gridCol w:w="2536"/>
            </w:tblGrid>
            <w:tr w:rsidR="006758C6" w:rsidRPr="006758C6" w:rsidTr="0081116A">
              <w:trPr>
                <w:trHeight w:val="37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Сумма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Валюта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Наименование\Номер договора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Дата договора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Счет для списания покрытия</w:t>
                  </w:r>
                </w:p>
              </w:tc>
            </w:tr>
            <w:tr w:rsidR="006758C6" w:rsidRPr="006758C6" w:rsidTr="0081116A">
              <w:trPr>
                <w:trHeight w:val="182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b/>
                      <w:sz w:val="24"/>
                    </w:rPr>
                  </w:pPr>
                  <w:r w:rsidRPr="006758C6">
                    <w:rPr>
                      <w:b/>
                      <w:sz w:val="24"/>
                    </w:rPr>
                    <w:t>Покрытие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  <w:tr w:rsidR="006758C6" w:rsidRPr="006758C6" w:rsidTr="0081116A">
              <w:trPr>
                <w:trHeight w:val="462"/>
              </w:trPr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Собственные средства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-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-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  <w:tr w:rsidR="006758C6" w:rsidRPr="006758C6" w:rsidTr="0081116A">
              <w:trPr>
                <w:trHeight w:val="44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Кредитные средства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 xml:space="preserve">Кредитный договор №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</w:tbl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758C6" w:rsidRPr="006758C6" w:rsidTr="0081116A">
        <w:trPr>
          <w:trHeight w:val="371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Комиссию по аккредитиву прошу списать со счета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№_____________________________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8C6" w:rsidRPr="006758C6" w:rsidTr="0081116A">
        <w:trPr>
          <w:trHeight w:val="2835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  Подтверждаю, что:</w:t>
            </w:r>
            <w:r w:rsidRPr="006758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 «Условиями ПАО Сбербанк по осуществлению расчетов в форме аккредитивов, открытых по поручению физического лица в пользу физического или юридического лица» и размером комиссии по аккредитиву ознакомлен и согласен.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Согласен, с тем, что Банк не несет ответственности за невозможность информирования Получателя об открытии аккредитива и его условиях по реквизитам, указанным мной в данном Заявлении.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Согласен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Контакты Плательщика: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  номер телефона_____________________________________________________________________________________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 адрес электронной почты_________________________________________________________________________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686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Перечень подразделений Банка, в которые возможно представление документов по аккредитиву, а также Условия ПАО Сбербанк по осуществлению расчетов в форме аккредитивов в ПАО Сбербанк» содержатся на ресурсе, доступном по ссылке </w:t>
            </w:r>
            <w:hyperlink r:id="rId6" w:history="1">
              <w:r w:rsidRPr="006758C6">
                <w:rPr>
                  <w:rStyle w:val="a4"/>
                  <w:rFonts w:ascii="Times New Roman" w:hAnsi="Times New Roman" w:cs="Times New Roman"/>
                  <w:sz w:val="24"/>
                </w:rPr>
                <w:t>http://www.sberbank.ru/ru/person/additional/accreditive</w:t>
              </w:r>
            </w:hyperlink>
          </w:p>
        </w:tc>
      </w:tr>
      <w:tr w:rsidR="006758C6" w:rsidRPr="006758C6" w:rsidTr="0081116A">
        <w:trPr>
          <w:trHeight w:val="1094"/>
        </w:trPr>
        <w:tc>
          <w:tcPr>
            <w:tcW w:w="9639" w:type="dxa"/>
            <w:gridSpan w:val="8"/>
            <w:vAlign w:val="center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«_____»_______________ 20____г.                                                 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(подпись)</w:t>
            </w:r>
          </w:p>
        </w:tc>
      </w:tr>
      <w:tr w:rsidR="006758C6" w:rsidRPr="006758C6" w:rsidTr="0081116A">
        <w:trPr>
          <w:trHeight w:val="382"/>
        </w:trPr>
        <w:tc>
          <w:tcPr>
            <w:tcW w:w="9639" w:type="dxa"/>
            <w:gridSpan w:val="8"/>
            <w:vAlign w:val="center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Отметки Банка: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 Идентификация Плательщика проведена, подпись и данные документа, удостоверяющего личность, проверены.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□ Условия аккредитива соответствуют нормам валютного законодательства РФ.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(штамп, подпись, ФИО работника структурного подразделения, дата)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□ Параметры аккредитива проверены и соответствуют условиям выдачи кредита.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( подпись, ФИО работника кредитующего подразделения, дата, контактная информация (e-mail))</w:t>
            </w:r>
          </w:p>
        </w:tc>
      </w:tr>
    </w:tbl>
    <w:p w:rsidR="00EF38BE" w:rsidRPr="009D41CF" w:rsidRDefault="00EF38BE">
      <w:pPr>
        <w:rPr>
          <w:rFonts w:ascii="Times New Roman" w:hAnsi="Times New Roman" w:cs="Times New Roman"/>
          <w:sz w:val="24"/>
        </w:rPr>
      </w:pPr>
    </w:p>
    <w:sectPr w:rsidR="00EF38BE" w:rsidRPr="009D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39CC"/>
    <w:multiLevelType w:val="hybridMultilevel"/>
    <w:tmpl w:val="EBA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C6"/>
    <w:rsid w:val="001C4F16"/>
    <w:rsid w:val="002A561F"/>
    <w:rsid w:val="006758C6"/>
    <w:rsid w:val="006B3D2D"/>
    <w:rsid w:val="009D41CF"/>
    <w:rsid w:val="00B827A2"/>
    <w:rsid w:val="00DF236F"/>
    <w:rsid w:val="00DF4857"/>
    <w:rsid w:val="00E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additional/accredi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Татьяна Викторовна</dc:creator>
  <cp:lastModifiedBy>А&amp;Н</cp:lastModifiedBy>
  <cp:revision>2</cp:revision>
  <dcterms:created xsi:type="dcterms:W3CDTF">2019-09-10T08:09:00Z</dcterms:created>
  <dcterms:modified xsi:type="dcterms:W3CDTF">2019-09-10T08:09:00Z</dcterms:modified>
</cp:coreProperties>
</file>