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1B" w:rsidRDefault="000C4E1B" w:rsidP="000C4E1B">
      <w:pPr>
        <w:pStyle w:val="a6"/>
        <w:rPr>
          <w:rFonts w:ascii="Arial" w:hAnsi="Arial" w:cs="Arial"/>
        </w:rPr>
      </w:pPr>
    </w:p>
    <w:p w:rsidR="000C4E1B" w:rsidRDefault="000C4E1B" w:rsidP="000C4E1B">
      <w:pPr>
        <w:ind w:right="90"/>
        <w:jc w:val="center"/>
        <w:rPr>
          <w:rFonts w:ascii="Arial" w:hAnsi="Arial" w:cs="Arial"/>
          <w:b/>
          <w:bCs/>
          <w:sz w:val="24"/>
          <w:szCs w:val="24"/>
        </w:rPr>
      </w:pPr>
    </w:p>
    <w:p w:rsidR="000C4E1B" w:rsidRDefault="000C4E1B" w:rsidP="000C4E1B">
      <w:pPr>
        <w:ind w:right="-93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ПОЛОЖЕНИЕ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 вкладе «До востребования» в иностранной валюте</w:t>
      </w:r>
    </w:p>
    <w:p w:rsidR="000C4E1B" w:rsidRDefault="000C4E1B" w:rsidP="000C4E1B">
      <w:pPr>
        <w:ind w:right="-93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в ЗАО «Экономбанк»</w:t>
      </w:r>
    </w:p>
    <w:p w:rsidR="000C4E1B" w:rsidRDefault="000C4E1B" w:rsidP="000C4E1B">
      <w:pPr>
        <w:tabs>
          <w:tab w:val="left" w:pos="851"/>
        </w:tabs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0C4E1B" w:rsidRDefault="000C4E1B" w:rsidP="000C4E1B">
      <w:pPr>
        <w:tabs>
          <w:tab w:val="left" w:pos="851"/>
        </w:tabs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0C4E1B" w:rsidRDefault="000C4E1B" w:rsidP="000C4E1B">
      <w:pPr>
        <w:tabs>
          <w:tab w:val="left" w:pos="851"/>
        </w:tabs>
        <w:ind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Операции по приему и выдаче вкладов «До востребования» в иностранной валюте производятся в порядке, предусмотренном Правилами открытия и обслуживания вкладов физических лиц в ЗАО «Экономбанк», с учетом следующих дополнений:</w:t>
      </w:r>
    </w:p>
    <w:p w:rsidR="000C4E1B" w:rsidRDefault="000C4E1B" w:rsidP="000C4E1B">
      <w:pPr>
        <w:tabs>
          <w:tab w:val="left" w:pos="851"/>
          <w:tab w:val="left" w:pos="993"/>
        </w:tabs>
        <w:ind w:right="-1" w:firstLine="567"/>
        <w:jc w:val="both"/>
        <w:rPr>
          <w:rFonts w:ascii="Arial" w:hAnsi="Arial" w:cs="Arial"/>
          <w:sz w:val="22"/>
          <w:szCs w:val="22"/>
        </w:rPr>
      </w:pPr>
    </w:p>
    <w:p w:rsidR="000C4E1B" w:rsidRDefault="000C4E1B" w:rsidP="000C4E1B">
      <w:pPr>
        <w:numPr>
          <w:ilvl w:val="0"/>
          <w:numId w:val="1"/>
        </w:numPr>
        <w:tabs>
          <w:tab w:val="left" w:pos="851"/>
          <w:tab w:val="num" w:pos="993"/>
          <w:tab w:val="left" w:pos="1134"/>
        </w:tabs>
        <w:ind w:left="0" w:right="-1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Учет вкладов «До востребования» в иностранной валюте  ведется в разрезе </w:t>
      </w:r>
      <w:r>
        <w:rPr>
          <w:rFonts w:ascii="Arial" w:hAnsi="Arial" w:cs="Arial"/>
          <w:b/>
          <w:bCs/>
          <w:sz w:val="22"/>
          <w:szCs w:val="22"/>
        </w:rPr>
        <w:t>42301, 42601</w:t>
      </w:r>
      <w:r>
        <w:rPr>
          <w:rFonts w:ascii="Arial" w:hAnsi="Arial" w:cs="Arial"/>
          <w:sz w:val="22"/>
          <w:szCs w:val="22"/>
        </w:rPr>
        <w:t xml:space="preserve"> балансовых счетов второго порядка на отдельных групповых счетах (синтетический учет). Лицевые счета  ведутся в разрезе Вкладчиков с присвоением каждому вкладу 20-значного номера (аналитический учет).</w:t>
      </w:r>
    </w:p>
    <w:p w:rsidR="000C4E1B" w:rsidRDefault="000C4E1B" w:rsidP="000C4E1B">
      <w:pPr>
        <w:pStyle w:val="a4"/>
        <w:numPr>
          <w:ilvl w:val="0"/>
          <w:numId w:val="1"/>
        </w:numPr>
        <w:tabs>
          <w:tab w:val="left" w:pos="851"/>
          <w:tab w:val="num" w:pos="993"/>
          <w:tab w:val="left" w:pos="1134"/>
          <w:tab w:val="num" w:pos="1656"/>
        </w:tabs>
        <w:spacing w:after="0"/>
        <w:ind w:left="0" w:right="-1"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 вкладчиком заключается отдельный договор в форме присоединения на каждый </w:t>
      </w:r>
      <w:r>
        <w:rPr>
          <w:rFonts w:ascii="Arial" w:hAnsi="Arial" w:cs="Arial"/>
          <w:color w:val="000000"/>
          <w:sz w:val="22"/>
          <w:szCs w:val="22"/>
          <w:lang w:val="ru-RU"/>
        </w:rPr>
        <w:t>открываемый им вклад «До востребования» в иностранной валюте. Для удостоверения внесения</w:t>
      </w:r>
      <w:r>
        <w:rPr>
          <w:rFonts w:ascii="Arial" w:hAnsi="Arial" w:cs="Arial"/>
          <w:sz w:val="22"/>
          <w:szCs w:val="22"/>
          <w:lang w:val="ru-RU"/>
        </w:rPr>
        <w:t xml:space="preserve"> денежных средств на лицевой счет по вкладу вкладчику выдается книжка денежного вклада.</w:t>
      </w:r>
    </w:p>
    <w:p w:rsidR="000C4E1B" w:rsidRDefault="000C4E1B" w:rsidP="000C4E1B">
      <w:pPr>
        <w:numPr>
          <w:ilvl w:val="0"/>
          <w:numId w:val="1"/>
        </w:numPr>
        <w:tabs>
          <w:tab w:val="num" w:pos="851"/>
        </w:tabs>
        <w:ind w:left="0" w:right="9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Вклады «До востребования» открываются на условиях выдачи вклада по первому требованию.</w:t>
      </w:r>
    </w:p>
    <w:p w:rsidR="000C4E1B" w:rsidRDefault="000C4E1B" w:rsidP="000C4E1B">
      <w:pPr>
        <w:numPr>
          <w:ilvl w:val="0"/>
          <w:numId w:val="1"/>
        </w:numPr>
        <w:tabs>
          <w:tab w:val="num" w:pos="851"/>
        </w:tabs>
        <w:ind w:left="0" w:right="9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Минимальная сумма первоначального взноса на вклад устанавливается в размере 25 (Двадцать пять) долларов США (евро). При открытии вклада для перечисления дохода, выплачиваемого по срочным депозитам ЗАО «Экономбанк, минимальная сумма первоначального взноса на вклад не устанавливается.</w:t>
      </w:r>
    </w:p>
    <w:p w:rsidR="000C4E1B" w:rsidRDefault="000C4E1B" w:rsidP="000C4E1B">
      <w:pPr>
        <w:ind w:right="9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Допускается пополнение вклада в наличной и безналичной форме, переводы, не противоречащие Федеральному закону «О валютном регулировании и валютном контроле» и нормативным актам, действующим на момент совершения операций, полные или частичные выдачи сумм со вклада в наличной иностранной валюте и/или в наличных российских рублях, конверсионные операции.</w:t>
      </w:r>
    </w:p>
    <w:p w:rsidR="000C4E1B" w:rsidRDefault="000C4E1B" w:rsidP="000C4E1B">
      <w:pPr>
        <w:pStyle w:val="a4"/>
        <w:numPr>
          <w:ilvl w:val="0"/>
          <w:numId w:val="1"/>
        </w:numPr>
        <w:tabs>
          <w:tab w:val="left" w:pos="851"/>
          <w:tab w:val="num" w:pos="993"/>
          <w:tab w:val="left" w:pos="1134"/>
          <w:tab w:val="num" w:pos="1656"/>
        </w:tabs>
        <w:spacing w:after="0"/>
        <w:ind w:left="0" w:right="-1" w:firstLine="567"/>
        <w:jc w:val="both"/>
        <w:rPr>
          <w:rFonts w:ascii="Arial" w:hAnsi="Arial" w:cs="Arial"/>
          <w:sz w:val="22"/>
          <w:szCs w:val="22"/>
          <w:lang w:val="ru-RU"/>
        </w:rPr>
      </w:pPr>
      <w:bookmarkStart w:id="0" w:name="_Ref241469378"/>
      <w:r>
        <w:rPr>
          <w:rFonts w:ascii="Arial" w:hAnsi="Arial" w:cs="Arial"/>
          <w:color w:val="000000"/>
          <w:sz w:val="22"/>
          <w:szCs w:val="22"/>
          <w:lang w:val="ru-RU"/>
        </w:rPr>
        <w:t>Размер процентов, начисляемых</w:t>
      </w:r>
      <w:r>
        <w:rPr>
          <w:rFonts w:ascii="Arial" w:hAnsi="Arial" w:cs="Arial"/>
          <w:sz w:val="22"/>
          <w:szCs w:val="22"/>
          <w:lang w:val="ru-RU"/>
        </w:rPr>
        <w:t xml:space="preserve"> по вкладу, определяется Тарифами, действующими в  ЗАО «Экономбанк». </w:t>
      </w:r>
      <w:bookmarkEnd w:id="0"/>
    </w:p>
    <w:p w:rsidR="000C4E1B" w:rsidRDefault="000C4E1B" w:rsidP="000C4E1B">
      <w:pPr>
        <w:pStyle w:val="a4"/>
        <w:numPr>
          <w:ilvl w:val="0"/>
          <w:numId w:val="1"/>
        </w:numPr>
        <w:tabs>
          <w:tab w:val="left" w:pos="851"/>
          <w:tab w:val="num" w:pos="993"/>
          <w:tab w:val="left" w:pos="1134"/>
          <w:tab w:val="num" w:pos="1656"/>
        </w:tabs>
        <w:spacing w:after="0"/>
        <w:ind w:left="0" w:right="-1"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течение срока действия договора зачисление во вклад процентов производится по состоянию на 31 декабря каждого года или в момент закрытия вклада. Невостребованные проценты увеличивают сумму вклада, на которую начисляются проценты.</w:t>
      </w:r>
    </w:p>
    <w:p w:rsidR="000C4E1B" w:rsidRDefault="000C4E1B" w:rsidP="000C4E1B">
      <w:pPr>
        <w:numPr>
          <w:ilvl w:val="0"/>
          <w:numId w:val="1"/>
        </w:numPr>
        <w:tabs>
          <w:tab w:val="num" w:pos="851"/>
        </w:tabs>
        <w:ind w:left="0" w:right="9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ЗАО «Экономбанк» оставляет за собой право менять процентные ставки по вкладу «До востребования» в иностранной валюте.</w:t>
      </w:r>
    </w:p>
    <w:p w:rsidR="000C4E1B" w:rsidRDefault="000C4E1B" w:rsidP="000C4E1B">
      <w:pPr>
        <w:pStyle w:val="3"/>
        <w:tabs>
          <w:tab w:val="left" w:pos="-1418"/>
          <w:tab w:val="left" w:pos="0"/>
        </w:tabs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В случае уменьшения банком размера процентов по вкладам, новый размер процентов применяется к вкладам, внесенным до сообщения вкладчикам об уменьшении процентов, с даты, указанной в Положении об изменении процентных ставок по вкладам населения в ЗАО «Экономбанк», утверждаемом Правлением банка, но не ранее 30 (Тридцати) календарных дней с момента:</w:t>
      </w:r>
    </w:p>
    <w:p w:rsidR="000C4E1B" w:rsidRDefault="000C4E1B" w:rsidP="000C4E1B">
      <w:pPr>
        <w:pStyle w:val="3"/>
        <w:tabs>
          <w:tab w:val="left" w:pos="-1418"/>
          <w:tab w:val="left" w:pos="0"/>
        </w:tabs>
        <w:ind w:right="141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обязательной публикации объявления с полным текстом изменений на стендах во всех филиалах, дополнительных офисах и других структурных подразделениях Банка, осуществляющих прием Заявлений на присоединение к Правилам;</w:t>
      </w:r>
    </w:p>
    <w:p w:rsidR="000C4E1B" w:rsidRDefault="000C4E1B" w:rsidP="000C4E1B">
      <w:pPr>
        <w:pStyle w:val="3"/>
        <w:tabs>
          <w:tab w:val="left" w:pos="-1418"/>
          <w:tab w:val="left" w:pos="0"/>
        </w:tabs>
        <w:ind w:right="141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обязательной публикации сообщений с полным текстом изменений на WEB-сервере Банка по адресу во всемирной сети Интернет: </w:t>
      </w:r>
      <w:hyperlink r:id="rId5" w:history="1">
        <w:r>
          <w:rPr>
            <w:rStyle w:val="a3"/>
            <w:rFonts w:cs="Arial"/>
            <w:sz w:val="22"/>
            <w:szCs w:val="22"/>
          </w:rPr>
          <w:t>www.</w:t>
        </w:r>
        <w:r>
          <w:rPr>
            <w:rStyle w:val="a3"/>
            <w:rFonts w:cs="Arial"/>
            <w:sz w:val="22"/>
            <w:szCs w:val="22"/>
            <w:lang w:val="en-US"/>
          </w:rPr>
          <w:t>econombank</w:t>
        </w:r>
        <w:r>
          <w:rPr>
            <w:rStyle w:val="a3"/>
            <w:rFonts w:cs="Arial"/>
            <w:sz w:val="22"/>
            <w:szCs w:val="22"/>
          </w:rPr>
          <w:t>.ru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0C4E1B" w:rsidRDefault="000C4E1B" w:rsidP="000C4E1B">
      <w:pPr>
        <w:pStyle w:val="a4"/>
        <w:numPr>
          <w:ilvl w:val="0"/>
          <w:numId w:val="1"/>
        </w:numPr>
        <w:tabs>
          <w:tab w:val="left" w:pos="851"/>
          <w:tab w:val="num" w:pos="993"/>
          <w:tab w:val="left" w:pos="1134"/>
          <w:tab w:val="num" w:pos="1656"/>
        </w:tabs>
        <w:spacing w:after="0"/>
        <w:ind w:left="0" w:right="-1"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Вступление в силу настоящего Положения определяется решением Правления банка.</w:t>
      </w:r>
    </w:p>
    <w:p w:rsidR="000C4E1B" w:rsidRDefault="000C4E1B" w:rsidP="000C4E1B">
      <w:pPr>
        <w:pStyle w:val="a4"/>
        <w:numPr>
          <w:ilvl w:val="0"/>
          <w:numId w:val="1"/>
        </w:numPr>
        <w:tabs>
          <w:tab w:val="left" w:pos="851"/>
          <w:tab w:val="num" w:pos="993"/>
          <w:tab w:val="left" w:pos="1134"/>
          <w:tab w:val="num" w:pos="1656"/>
        </w:tabs>
        <w:spacing w:after="0"/>
        <w:ind w:left="0" w:right="-1"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Новые условия вклада «До востребования» действуют только по вкладам, принятым с момента вступления в силу настоящего Положения.</w:t>
      </w:r>
    </w:p>
    <w:p w:rsidR="000C4E1B" w:rsidRDefault="000C4E1B" w:rsidP="000C4E1B">
      <w:pPr>
        <w:pStyle w:val="a4"/>
        <w:numPr>
          <w:ilvl w:val="0"/>
          <w:numId w:val="1"/>
        </w:numPr>
        <w:tabs>
          <w:tab w:val="left" w:pos="851"/>
          <w:tab w:val="num" w:pos="993"/>
          <w:tab w:val="left" w:pos="1134"/>
          <w:tab w:val="num" w:pos="1656"/>
        </w:tabs>
        <w:spacing w:after="0"/>
        <w:ind w:left="0" w:right="-1"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Настоящее положение является неотъемлемой частью Правил открытия и обслуживания вкладов физических лиц в ЗАО «Экономбанк».</w:t>
      </w:r>
    </w:p>
    <w:p w:rsidR="000C4E1B" w:rsidRDefault="000C4E1B" w:rsidP="000C4E1B">
      <w:pPr>
        <w:pStyle w:val="3"/>
        <w:tabs>
          <w:tab w:val="left" w:pos="-1418"/>
          <w:tab w:val="left" w:pos="0"/>
        </w:tabs>
        <w:ind w:right="141" w:firstLine="567"/>
        <w:rPr>
          <w:rFonts w:ascii="Arial" w:hAnsi="Arial" w:cs="Arial"/>
          <w:sz w:val="22"/>
          <w:szCs w:val="22"/>
        </w:rPr>
      </w:pPr>
    </w:p>
    <w:p w:rsidR="000C4E1B" w:rsidRDefault="000C4E1B" w:rsidP="000C4E1B">
      <w:pPr>
        <w:ind w:right="-93"/>
        <w:jc w:val="both"/>
        <w:rPr>
          <w:color w:val="000000"/>
          <w:sz w:val="22"/>
          <w:szCs w:val="22"/>
        </w:rPr>
      </w:pPr>
    </w:p>
    <w:p w:rsidR="000C4E1B" w:rsidRDefault="000C4E1B" w:rsidP="000C4E1B">
      <w:pPr>
        <w:ind w:right="-93"/>
        <w:jc w:val="both"/>
        <w:rPr>
          <w:color w:val="000000"/>
          <w:sz w:val="22"/>
          <w:szCs w:val="22"/>
        </w:rPr>
      </w:pPr>
    </w:p>
    <w:p w:rsidR="003936A4" w:rsidRDefault="000C4E1B"/>
    <w:sectPr w:rsidR="003936A4" w:rsidSect="00B0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23D1"/>
    <w:multiLevelType w:val="hybridMultilevel"/>
    <w:tmpl w:val="46FEF82C"/>
    <w:lvl w:ilvl="0" w:tplc="192637D6">
      <w:start w:val="1"/>
      <w:numFmt w:val="decimal"/>
      <w:lvlText w:val="%1."/>
      <w:lvlJc w:val="left"/>
      <w:pPr>
        <w:tabs>
          <w:tab w:val="num" w:pos="3641"/>
        </w:tabs>
        <w:ind w:left="3641" w:hanging="12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E1B"/>
    <w:rsid w:val="000C4E1B"/>
    <w:rsid w:val="0014727D"/>
    <w:rsid w:val="00B04A22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E1B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0C4E1B"/>
    <w:pPr>
      <w:spacing w:after="120"/>
      <w:ind w:left="283"/>
    </w:pPr>
    <w:rPr>
      <w:rFonts w:ascii="MS Sans Serif" w:hAnsi="MS Sans Serif" w:cs="MS Sans Serif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C4E1B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3">
    <w:name w:val="Body Text 3"/>
    <w:basedOn w:val="a"/>
    <w:link w:val="30"/>
    <w:uiPriority w:val="99"/>
    <w:semiHidden/>
    <w:unhideWhenUsed/>
    <w:rsid w:val="000C4E1B"/>
    <w:pPr>
      <w:widowControl w:val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0C4E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nomban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2640</Characters>
  <Application>Microsoft Office Word</Application>
  <DocSecurity>0</DocSecurity>
  <Lines>22</Lines>
  <Paragraphs>6</Paragraphs>
  <ScaleCrop>false</ScaleCrop>
  <Company>Melkosoft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2016-08-22T08:47:00Z</dcterms:created>
  <dcterms:modified xsi:type="dcterms:W3CDTF">2016-08-22T08:47:00Z</dcterms:modified>
</cp:coreProperties>
</file>