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6B" w:rsidRDefault="009C306B" w:rsidP="009C306B">
      <w:pPr>
        <w:ind w:right="-93"/>
        <w:jc w:val="center"/>
        <w:rPr>
          <w:b/>
          <w:bCs/>
          <w:color w:val="000080"/>
          <w:sz w:val="24"/>
          <w:szCs w:val="24"/>
        </w:rPr>
      </w:pPr>
      <w:r>
        <w:rPr>
          <w:b/>
          <w:bCs/>
          <w:color w:val="000080"/>
          <w:sz w:val="24"/>
          <w:szCs w:val="24"/>
        </w:rPr>
        <w:t>ПОЛОЖЕНИЕ о вкладе «Пенсионный – до востребования»</w:t>
      </w:r>
    </w:p>
    <w:p w:rsidR="009C306B" w:rsidRDefault="009C306B" w:rsidP="009C306B">
      <w:pPr>
        <w:ind w:right="-93"/>
        <w:jc w:val="center"/>
        <w:rPr>
          <w:b/>
          <w:bCs/>
          <w:color w:val="000080"/>
          <w:sz w:val="24"/>
          <w:szCs w:val="24"/>
        </w:rPr>
      </w:pPr>
      <w:r>
        <w:rPr>
          <w:b/>
          <w:bCs/>
          <w:color w:val="000080"/>
          <w:sz w:val="24"/>
          <w:szCs w:val="24"/>
        </w:rPr>
        <w:t xml:space="preserve">в ЗАО «Экономбанк» (вступило в действие с 01.04.2011 г.) </w:t>
      </w:r>
    </w:p>
    <w:p w:rsidR="009C306B" w:rsidRDefault="009C306B" w:rsidP="009C306B">
      <w:pPr>
        <w:ind w:right="-93"/>
        <w:jc w:val="center"/>
        <w:rPr>
          <w:b/>
          <w:bCs/>
          <w:i/>
          <w:iCs/>
          <w:sz w:val="22"/>
          <w:szCs w:val="22"/>
        </w:rPr>
      </w:pPr>
    </w:p>
    <w:p w:rsidR="009C306B" w:rsidRDefault="009C306B" w:rsidP="009C306B">
      <w:pPr>
        <w:tabs>
          <w:tab w:val="left" w:pos="851"/>
        </w:tabs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Операции по приему и выдаче вкладов «Пенсионный – до востребования» производятся в порядке, предусмотренном Правилами открытия и обслуживания вкладов физических лиц в ЗАО «Экономбанк», с учетом следующих дополнений:</w:t>
      </w:r>
    </w:p>
    <w:p w:rsidR="009C306B" w:rsidRDefault="009C306B" w:rsidP="009C306B">
      <w:pPr>
        <w:tabs>
          <w:tab w:val="left" w:pos="851"/>
          <w:tab w:val="left" w:pos="993"/>
        </w:tabs>
        <w:ind w:right="-1" w:firstLine="567"/>
        <w:jc w:val="both"/>
        <w:rPr>
          <w:sz w:val="22"/>
          <w:szCs w:val="22"/>
        </w:rPr>
      </w:pPr>
    </w:p>
    <w:p w:rsidR="009C306B" w:rsidRDefault="009C306B" w:rsidP="009C306B">
      <w:pPr>
        <w:numPr>
          <w:ilvl w:val="0"/>
          <w:numId w:val="1"/>
        </w:numPr>
        <w:tabs>
          <w:tab w:val="left" w:pos="851"/>
          <w:tab w:val="num" w:pos="993"/>
          <w:tab w:val="left" w:pos="1134"/>
        </w:tabs>
        <w:ind w:left="0"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Учет вкладов «Пенсионный – до востребования» ведется в разрезе </w:t>
      </w:r>
      <w:r>
        <w:rPr>
          <w:b/>
          <w:bCs/>
          <w:sz w:val="22"/>
          <w:szCs w:val="22"/>
        </w:rPr>
        <w:t>42301</w:t>
      </w:r>
      <w:r>
        <w:rPr>
          <w:sz w:val="22"/>
          <w:szCs w:val="22"/>
        </w:rPr>
        <w:t xml:space="preserve"> балансового счета второго порядка на отдельном групповом счете.</w:t>
      </w:r>
    </w:p>
    <w:p w:rsidR="009C306B" w:rsidRDefault="009C306B" w:rsidP="009C306B">
      <w:pPr>
        <w:pStyle w:val="a6"/>
        <w:numPr>
          <w:ilvl w:val="0"/>
          <w:numId w:val="1"/>
        </w:numPr>
        <w:tabs>
          <w:tab w:val="left" w:pos="851"/>
          <w:tab w:val="num" w:pos="993"/>
          <w:tab w:val="left" w:pos="1134"/>
          <w:tab w:val="num" w:pos="1656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С вкладчиком заключается отдельный договор в форме присоединения на каждый открываемый им вклад «Пенсионный – до востребования». Для удостоверения внесения денежных средств на лицевой счет по вкладу вкладчику выдается книжка денежного вклада.</w:t>
      </w:r>
    </w:p>
    <w:p w:rsidR="009C306B" w:rsidRDefault="009C306B" w:rsidP="009C306B">
      <w:pPr>
        <w:pStyle w:val="a6"/>
        <w:numPr>
          <w:ilvl w:val="0"/>
          <w:numId w:val="1"/>
        </w:numPr>
        <w:tabs>
          <w:tab w:val="left" w:pos="851"/>
          <w:tab w:val="num" w:pos="993"/>
          <w:tab w:val="left" w:pos="1134"/>
          <w:tab w:val="num" w:pos="1656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Для открытия вклада вкладчик должен помимо документа, удостоверяющего личность, предъявить пенсионное удостоверение.</w:t>
      </w:r>
    </w:p>
    <w:p w:rsidR="009C306B" w:rsidRDefault="009C306B" w:rsidP="009C306B">
      <w:pPr>
        <w:numPr>
          <w:ilvl w:val="0"/>
          <w:numId w:val="1"/>
        </w:numPr>
        <w:tabs>
          <w:tab w:val="num" w:pos="851"/>
        </w:tabs>
        <w:ind w:left="0"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>Вклады «Пенсионный – до востребования» открываются на условиях выдачи вклада по первому требованию.</w:t>
      </w:r>
    </w:p>
    <w:p w:rsidR="009C306B" w:rsidRDefault="009C306B" w:rsidP="009C306B">
      <w:pPr>
        <w:numPr>
          <w:ilvl w:val="0"/>
          <w:numId w:val="1"/>
        </w:numPr>
        <w:tabs>
          <w:tab w:val="num" w:pos="851"/>
        </w:tabs>
        <w:ind w:left="0"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Минимальная сумма первоначального взноса на вклад устанавливается в размере 10 рублей. </w:t>
      </w:r>
    </w:p>
    <w:p w:rsidR="009C306B" w:rsidRDefault="009C306B" w:rsidP="009C306B">
      <w:pPr>
        <w:numPr>
          <w:ilvl w:val="0"/>
          <w:numId w:val="1"/>
        </w:numPr>
        <w:tabs>
          <w:tab w:val="num" w:pos="851"/>
        </w:tabs>
        <w:ind w:left="0"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Пополнение вклада допускается наличными  и в  безналичном порядке в любой сумме.</w:t>
      </w:r>
    </w:p>
    <w:p w:rsidR="009C306B" w:rsidRDefault="009C306B" w:rsidP="009C306B">
      <w:pPr>
        <w:ind w:right="-1" w:firstLine="360"/>
        <w:jc w:val="both"/>
        <w:rPr>
          <w:sz w:val="22"/>
          <w:szCs w:val="22"/>
        </w:rPr>
      </w:pPr>
      <w:r>
        <w:rPr>
          <w:sz w:val="22"/>
          <w:szCs w:val="22"/>
        </w:rPr>
        <w:t>Допускаются частичные выдачи сумм с вклада в любой сумме наличными деньгами или в безналичном порядке. За проведение операций по вкладу вкладчик уплачивает банку комиссию, размер которой указан в Тарифах, действующих в ЗАО «Экономбанк».</w:t>
      </w:r>
    </w:p>
    <w:p w:rsidR="009C306B" w:rsidRDefault="009C306B" w:rsidP="009C306B">
      <w:pPr>
        <w:pStyle w:val="a6"/>
        <w:numPr>
          <w:ilvl w:val="0"/>
          <w:numId w:val="1"/>
        </w:numPr>
        <w:tabs>
          <w:tab w:val="left" w:pos="851"/>
          <w:tab w:val="num" w:pos="993"/>
          <w:tab w:val="left" w:pos="1134"/>
          <w:tab w:val="num" w:pos="1656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_Ref241469378"/>
      <w:r>
        <w:rPr>
          <w:rFonts w:ascii="Times New Roman" w:hAnsi="Times New Roman" w:cs="Times New Roman"/>
          <w:sz w:val="22"/>
          <w:szCs w:val="22"/>
          <w:lang w:val="ru-RU"/>
        </w:rPr>
        <w:t xml:space="preserve">Доход по вкладу начисляется в виде процентов в размере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4 % годовых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bookmarkEnd w:id="0"/>
    </w:p>
    <w:p w:rsidR="009C306B" w:rsidRDefault="009C306B" w:rsidP="009C306B">
      <w:pPr>
        <w:pStyle w:val="a4"/>
        <w:tabs>
          <w:tab w:val="left" w:pos="851"/>
          <w:tab w:val="num" w:pos="993"/>
          <w:tab w:val="left" w:pos="1134"/>
        </w:tabs>
        <w:ind w:right="-1" w:firstLine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При расчете за год принимается 365 календарных дней, в високосном году – 366. </w:t>
      </w:r>
    </w:p>
    <w:p w:rsidR="009C306B" w:rsidRDefault="009C306B" w:rsidP="009C306B">
      <w:pPr>
        <w:pStyle w:val="a6"/>
        <w:numPr>
          <w:ilvl w:val="0"/>
          <w:numId w:val="1"/>
        </w:numPr>
        <w:tabs>
          <w:tab w:val="left" w:pos="851"/>
          <w:tab w:val="num" w:pos="993"/>
          <w:tab w:val="left" w:pos="1134"/>
          <w:tab w:val="num" w:pos="1656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Проценты на сумму банковского вклада начисляются со дня, следующего за днем ее поступления в банк, до дня ее возврата вкладчику включительно, а если ее списание со счета вкладчика произведено по иным основаниям, до дня списания включительно.</w:t>
      </w:r>
    </w:p>
    <w:p w:rsidR="009C306B" w:rsidRDefault="009C306B" w:rsidP="009C306B">
      <w:pPr>
        <w:pStyle w:val="a4"/>
        <w:tabs>
          <w:tab w:val="num" w:pos="540"/>
          <w:tab w:val="left" w:pos="851"/>
          <w:tab w:val="num" w:pos="993"/>
          <w:tab w:val="left" w:pos="1134"/>
        </w:tabs>
        <w:ind w:right="-1" w:firstLine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Изменения процентной ставки по вновь принимаемым договорам производятся Положением об изменении процентных ставок по вкладам населения в ЗАО «Экономбанк», утверждаемым Правлением банка. </w:t>
      </w:r>
    </w:p>
    <w:p w:rsidR="009C306B" w:rsidRDefault="009C306B" w:rsidP="009C306B">
      <w:pPr>
        <w:pStyle w:val="a6"/>
        <w:numPr>
          <w:ilvl w:val="0"/>
          <w:numId w:val="1"/>
        </w:numPr>
        <w:tabs>
          <w:tab w:val="left" w:pos="851"/>
          <w:tab w:val="num" w:pos="993"/>
          <w:tab w:val="left" w:pos="1134"/>
          <w:tab w:val="num" w:pos="1656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 течение срока действия договора зачисление во вклад процентов производится ежеквартально за каждые полностью истекшие 3 месяца или в момент закрытия вклада. Датой окончания квартала считается дата, соответствующая календарному числу открытия вклада. Невостребованные проценты увеличивают сумму вклада, на которую начисляются проценты.</w:t>
      </w:r>
    </w:p>
    <w:p w:rsidR="009C306B" w:rsidRDefault="009C306B" w:rsidP="009C306B">
      <w:pPr>
        <w:numPr>
          <w:ilvl w:val="0"/>
          <w:numId w:val="1"/>
        </w:numPr>
        <w:tabs>
          <w:tab w:val="num" w:pos="851"/>
        </w:tabs>
        <w:ind w:left="0"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ЗАО «Экономбанк» оставляет за собой право менять процентные ставки по вкладу «Пенсионный – до востребования».</w:t>
      </w:r>
    </w:p>
    <w:p w:rsidR="009C306B" w:rsidRDefault="009C306B" w:rsidP="009C306B">
      <w:pPr>
        <w:pStyle w:val="3"/>
        <w:tabs>
          <w:tab w:val="left" w:pos="-1418"/>
          <w:tab w:val="left" w:pos="0"/>
        </w:tabs>
        <w:ind w:right="-1"/>
        <w:rPr>
          <w:sz w:val="22"/>
          <w:szCs w:val="22"/>
        </w:rPr>
      </w:pPr>
      <w:r>
        <w:rPr>
          <w:sz w:val="22"/>
          <w:szCs w:val="22"/>
        </w:rPr>
        <w:tab/>
        <w:t>В случае уменьшения банком размера процентов по вкладам, новый размер процентов применяется к вкладам, внесенным до сообщения вкладчикам об уменьшении процентов, с даты, указанной в Положении об изменении процентных ставок по вкладам населения в ЗАО «Экономбанк», утверждаемом Правлением банка, но не ранее 30 (Тридцати) календарных дней с момента:</w:t>
      </w:r>
    </w:p>
    <w:p w:rsidR="009C306B" w:rsidRDefault="009C306B" w:rsidP="009C306B">
      <w:pPr>
        <w:pStyle w:val="3"/>
        <w:tabs>
          <w:tab w:val="left" w:pos="-1418"/>
          <w:tab w:val="left" w:pos="0"/>
        </w:tabs>
        <w:ind w:left="567" w:right="-1"/>
        <w:rPr>
          <w:sz w:val="22"/>
          <w:szCs w:val="22"/>
        </w:rPr>
      </w:pPr>
      <w:r>
        <w:rPr>
          <w:sz w:val="22"/>
          <w:szCs w:val="22"/>
        </w:rPr>
        <w:t>- обязательной публикации объявления с полным текстом изменений на стендах во всех филиалах, дополнительных офисах и других структурных подразделениях Банка, осуществляющих прием Заявлений на присоединение к Правилам;</w:t>
      </w:r>
    </w:p>
    <w:p w:rsidR="009C306B" w:rsidRDefault="009C306B" w:rsidP="009C306B">
      <w:pPr>
        <w:pStyle w:val="3"/>
        <w:tabs>
          <w:tab w:val="left" w:pos="-1418"/>
          <w:tab w:val="left" w:pos="0"/>
        </w:tabs>
        <w:ind w:left="567" w:right="-1"/>
        <w:rPr>
          <w:sz w:val="22"/>
          <w:szCs w:val="22"/>
        </w:rPr>
      </w:pPr>
      <w:r>
        <w:rPr>
          <w:sz w:val="22"/>
          <w:szCs w:val="22"/>
        </w:rPr>
        <w:t xml:space="preserve">- обязательной публикации сообщений с полным текстом изменений на WEB-сервере Банка по адресу во всемирной сети Интернет: </w:t>
      </w:r>
      <w:hyperlink r:id="rId5" w:history="1">
        <w:r>
          <w:rPr>
            <w:rStyle w:val="a3"/>
            <w:sz w:val="22"/>
            <w:szCs w:val="22"/>
          </w:rPr>
          <w:t>www.</w:t>
        </w:r>
        <w:r>
          <w:rPr>
            <w:rStyle w:val="a3"/>
            <w:sz w:val="22"/>
            <w:szCs w:val="22"/>
            <w:lang w:val="en-US"/>
          </w:rPr>
          <w:t>econombank</w:t>
        </w:r>
        <w:r>
          <w:rPr>
            <w:rStyle w:val="a3"/>
            <w:sz w:val="22"/>
            <w:szCs w:val="22"/>
          </w:rPr>
          <w:t>.ru</w:t>
        </w:r>
      </w:hyperlink>
      <w:r>
        <w:rPr>
          <w:sz w:val="22"/>
          <w:szCs w:val="22"/>
        </w:rPr>
        <w:t>.</w:t>
      </w:r>
    </w:p>
    <w:p w:rsidR="009C306B" w:rsidRDefault="009C306B" w:rsidP="009C306B">
      <w:pPr>
        <w:ind w:right="-1"/>
        <w:jc w:val="both"/>
        <w:rPr>
          <w:color w:val="000000"/>
          <w:sz w:val="22"/>
          <w:szCs w:val="22"/>
        </w:rPr>
      </w:pPr>
    </w:p>
    <w:p w:rsidR="009C306B" w:rsidRDefault="009C306B" w:rsidP="009C306B">
      <w:pPr>
        <w:ind w:right="-1"/>
      </w:pPr>
    </w:p>
    <w:p w:rsidR="003936A4" w:rsidRDefault="009C306B"/>
    <w:sectPr w:rsidR="003936A4" w:rsidSect="0071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E23D1"/>
    <w:multiLevelType w:val="hybridMultilevel"/>
    <w:tmpl w:val="8A426816"/>
    <w:lvl w:ilvl="0" w:tplc="192637D6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306B"/>
    <w:rsid w:val="0014727D"/>
    <w:rsid w:val="007176E3"/>
    <w:rsid w:val="009C306B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06B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C306B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9C306B"/>
    <w:rPr>
      <w:rFonts w:ascii="Arial" w:eastAsia="Times New Roman" w:hAnsi="Arial" w:cs="Arial"/>
      <w:color w:val="00000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C306B"/>
    <w:pPr>
      <w:spacing w:after="120"/>
      <w:ind w:left="283"/>
    </w:pPr>
    <w:rPr>
      <w:rFonts w:ascii="MS Sans Serif" w:hAnsi="MS Sans Serif" w:cs="MS Sans Serif"/>
      <w:lang w:val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C306B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3">
    <w:name w:val="Body Text 3"/>
    <w:basedOn w:val="a"/>
    <w:link w:val="30"/>
    <w:uiPriority w:val="99"/>
    <w:semiHidden/>
    <w:unhideWhenUsed/>
    <w:rsid w:val="009C306B"/>
    <w:pPr>
      <w:widowControl w:val="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C30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onomban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2640</Characters>
  <Application>Microsoft Office Word</Application>
  <DocSecurity>0</DocSecurity>
  <Lines>22</Lines>
  <Paragraphs>6</Paragraphs>
  <ScaleCrop>false</ScaleCrop>
  <Company>Melkosoft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2016-08-22T08:47:00Z</dcterms:created>
  <dcterms:modified xsi:type="dcterms:W3CDTF">2016-08-22T08:47:00Z</dcterms:modified>
</cp:coreProperties>
</file>